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93" w:rsidRDefault="00316193" w:rsidP="00316193">
      <w:pPr>
        <w:jc w:val="center"/>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30"/>
          <w:szCs w:val="30"/>
        </w:rPr>
        <w:t>EMPLOYEE BENEFIT FUNDS</w:t>
      </w:r>
    </w:p>
    <w:p w:rsidR="00316193" w:rsidRDefault="00316193" w:rsidP="00316193">
      <w:pPr>
        <w:rPr>
          <w:rFonts w:ascii="Arial" w:hAnsi="Arial" w:cs="Arial"/>
          <w:sz w:val="24"/>
          <w:szCs w:val="24"/>
        </w:rPr>
      </w:pPr>
    </w:p>
    <w:p w:rsidR="00316193" w:rsidRDefault="00316193" w:rsidP="00316193">
      <w:pPr>
        <w:jc w:val="center"/>
        <w:rPr>
          <w:rFonts w:ascii="Arial" w:hAnsi="Arial" w:cs="Arial"/>
        </w:rPr>
      </w:pPr>
      <w:r>
        <w:rPr>
          <w:rFonts w:ascii="Arial" w:hAnsi="Arial" w:cs="Arial"/>
        </w:rPr>
        <w:t>CLAIM FOR REFUND OF SICK PAY IN TERMS OF THE EMPLOYEE BENEFIT FUND</w:t>
      </w:r>
    </w:p>
    <w:p w:rsidR="00316193" w:rsidRPr="002D6478" w:rsidRDefault="002D6478" w:rsidP="002D6478">
      <w:pPr>
        <w:jc w:val="center"/>
        <w:rPr>
          <w:rFonts w:ascii="Arial" w:hAnsi="Arial" w:cs="Arial"/>
          <w:i/>
        </w:rPr>
      </w:pPr>
      <w:r w:rsidRPr="002D6478">
        <w:rPr>
          <w:rFonts w:ascii="Arial" w:hAnsi="Arial" w:cs="Arial"/>
          <w:i/>
        </w:rPr>
        <w:t>(Please remember to print two (2) copies of this document)</w:t>
      </w:r>
    </w:p>
    <w:p w:rsidR="00316193" w:rsidRDefault="00316193" w:rsidP="00316193">
      <w:pPr>
        <w:rPr>
          <w:rFonts w:ascii="Arial" w:hAnsi="Arial" w:cs="Arial"/>
        </w:rPr>
      </w:pPr>
    </w:p>
    <w:p w:rsidR="00316193" w:rsidRDefault="00316193" w:rsidP="00316193">
      <w:pPr>
        <w:rPr>
          <w:rFonts w:ascii="Arial" w:hAnsi="Arial" w:cs="Arial"/>
        </w:rPr>
      </w:pPr>
    </w:p>
    <w:p w:rsidR="00316193" w:rsidRDefault="00316193" w:rsidP="00316193">
      <w:pPr>
        <w:rPr>
          <w:rFonts w:ascii="Arial" w:hAnsi="Arial" w:cs="Arial"/>
        </w:rPr>
      </w:pPr>
      <w:r>
        <w:rPr>
          <w:rFonts w:ascii="Arial" w:hAnsi="Arial" w:cs="Arial"/>
        </w:rPr>
        <w:t>Name of Firm _______________________________________________________________________________</w:t>
      </w:r>
    </w:p>
    <w:p w:rsidR="00316193" w:rsidRDefault="00316193" w:rsidP="00316193">
      <w:pPr>
        <w:rPr>
          <w:rFonts w:ascii="Arial" w:hAnsi="Arial" w:cs="Arial"/>
        </w:rPr>
      </w:pPr>
    </w:p>
    <w:p w:rsidR="00316193" w:rsidRDefault="00316193" w:rsidP="00316193">
      <w:pPr>
        <w:rPr>
          <w:rFonts w:ascii="Arial" w:hAnsi="Arial" w:cs="Arial"/>
        </w:rPr>
      </w:pPr>
      <w:r>
        <w:rPr>
          <w:rFonts w:ascii="Arial" w:hAnsi="Arial" w:cs="Arial"/>
        </w:rPr>
        <w:t>Address ____________________________________________________________________________________</w:t>
      </w:r>
    </w:p>
    <w:p w:rsidR="00316193" w:rsidRDefault="00316193" w:rsidP="00316193">
      <w:pPr>
        <w:rPr>
          <w:rFonts w:ascii="Arial" w:hAnsi="Arial" w:cs="Arial"/>
        </w:rPr>
      </w:pPr>
    </w:p>
    <w:p w:rsidR="00316193" w:rsidRDefault="00316193" w:rsidP="00316193">
      <w:pPr>
        <w:rPr>
          <w:rFonts w:ascii="Arial" w:hAnsi="Arial" w:cs="Arial"/>
        </w:rPr>
      </w:pPr>
      <w:r>
        <w:rPr>
          <w:rFonts w:ascii="Arial" w:hAnsi="Arial" w:cs="Arial"/>
        </w:rPr>
        <w:t>___________________________________________________________________________________________</w:t>
      </w:r>
    </w:p>
    <w:p w:rsidR="00316193" w:rsidRDefault="00316193" w:rsidP="00316193">
      <w:pPr>
        <w:rPr>
          <w:rFonts w:ascii="Arial" w:hAnsi="Arial" w:cs="Arial"/>
        </w:rPr>
      </w:pPr>
    </w:p>
    <w:p w:rsidR="00316193" w:rsidRDefault="00316193" w:rsidP="00316193">
      <w:pPr>
        <w:rPr>
          <w:rFonts w:ascii="Arial" w:hAnsi="Arial" w:cs="Arial"/>
        </w:rPr>
      </w:pPr>
      <w:r>
        <w:rPr>
          <w:rFonts w:ascii="Arial" w:hAnsi="Arial" w:cs="Arial"/>
        </w:rPr>
        <w:t>Claim for month of ____________________________________________________________________________</w:t>
      </w:r>
    </w:p>
    <w:p w:rsidR="00316193" w:rsidRDefault="00316193" w:rsidP="00316193">
      <w:pPr>
        <w:rPr>
          <w:rFonts w:ascii="Arial" w:hAnsi="Arial" w:cs="Arial"/>
        </w:rPr>
      </w:pPr>
    </w:p>
    <w:p w:rsidR="00316193" w:rsidRDefault="00316193" w:rsidP="00316193">
      <w:pPr>
        <w:ind w:left="709" w:hanging="709"/>
        <w:rPr>
          <w:rFonts w:ascii="Arial" w:hAnsi="Arial" w:cs="Arial"/>
        </w:rPr>
      </w:pPr>
      <w:proofErr w:type="gramStart"/>
      <w:r>
        <w:rPr>
          <w:rFonts w:ascii="Arial" w:hAnsi="Arial" w:cs="Arial"/>
        </w:rPr>
        <w:t>N.B.</w:t>
      </w:r>
      <w:proofErr w:type="gramEnd"/>
      <w:r>
        <w:rPr>
          <w:rFonts w:ascii="Arial" w:hAnsi="Arial" w:cs="Arial"/>
        </w:rPr>
        <w:tab/>
        <w:t>The note on the 2</w:t>
      </w:r>
      <w:r w:rsidRPr="0042732F">
        <w:rPr>
          <w:rFonts w:ascii="Arial" w:hAnsi="Arial" w:cs="Arial"/>
          <w:vertAlign w:val="superscript"/>
        </w:rPr>
        <w:t>nd</w:t>
      </w:r>
      <w:r>
        <w:rPr>
          <w:rFonts w:ascii="Arial" w:hAnsi="Arial" w:cs="Arial"/>
        </w:rPr>
        <w:t xml:space="preserve"> page of this form must be read before it is completed.  The employer must print, sign and return one copy to Transparent Financial Services and keep one copy for his own records.</w:t>
      </w:r>
    </w:p>
    <w:p w:rsidR="00316193" w:rsidRDefault="00316193" w:rsidP="00316193">
      <w:pPr>
        <w:rPr>
          <w:rFonts w:ascii="Arial" w:hAnsi="Arial" w:cs="Arial"/>
        </w:rPr>
      </w:pPr>
    </w:p>
    <w:tbl>
      <w:tblPr>
        <w:tblW w:w="10633" w:type="dxa"/>
        <w:tblLayout w:type="fixed"/>
        <w:tblCellMar>
          <w:left w:w="100" w:type="dxa"/>
          <w:right w:w="100" w:type="dxa"/>
        </w:tblCellMar>
        <w:tblLook w:val="0000" w:firstRow="0" w:lastRow="0" w:firstColumn="0" w:lastColumn="0" w:noHBand="0" w:noVBand="0"/>
      </w:tblPr>
      <w:tblGrid>
        <w:gridCol w:w="1620"/>
        <w:gridCol w:w="4051"/>
        <w:gridCol w:w="1025"/>
        <w:gridCol w:w="1952"/>
        <w:gridCol w:w="1985"/>
      </w:tblGrid>
      <w:tr w:rsidR="00316193" w:rsidTr="001802B6">
        <w:trPr>
          <w:cantSplit/>
        </w:trPr>
        <w:tc>
          <w:tcPr>
            <w:tcW w:w="1620" w:type="dxa"/>
            <w:tcBorders>
              <w:top w:val="single" w:sz="6" w:space="0" w:color="000000"/>
              <w:left w:val="single" w:sz="6" w:space="0" w:color="000000"/>
              <w:bottom w:val="nil"/>
              <w:right w:val="nil"/>
            </w:tcBorders>
          </w:tcPr>
          <w:p w:rsidR="00316193" w:rsidRDefault="00316193" w:rsidP="001802B6">
            <w:pPr>
              <w:spacing w:before="100" w:after="52"/>
            </w:pPr>
            <w:r>
              <w:rPr>
                <w:rFonts w:ascii="Arial" w:hAnsi="Arial" w:cs="Arial"/>
              </w:rPr>
              <w:t>S.A.T.U. No.</w:t>
            </w:r>
          </w:p>
        </w:tc>
        <w:tc>
          <w:tcPr>
            <w:tcW w:w="4051" w:type="dxa"/>
            <w:tcBorders>
              <w:top w:val="single" w:sz="6" w:space="0" w:color="000000"/>
              <w:left w:val="single" w:sz="6" w:space="0" w:color="000000"/>
              <w:bottom w:val="nil"/>
              <w:right w:val="nil"/>
            </w:tcBorders>
          </w:tcPr>
          <w:p w:rsidR="00316193" w:rsidRDefault="00316193" w:rsidP="001802B6">
            <w:pPr>
              <w:spacing w:before="100" w:after="52"/>
            </w:pPr>
            <w:r>
              <w:rPr>
                <w:rFonts w:ascii="Arial" w:hAnsi="Arial" w:cs="Arial"/>
              </w:rPr>
              <w:t>Name of Employee</w:t>
            </w:r>
          </w:p>
        </w:tc>
        <w:tc>
          <w:tcPr>
            <w:tcW w:w="1025" w:type="dxa"/>
            <w:tcBorders>
              <w:top w:val="single" w:sz="6" w:space="0" w:color="000000"/>
              <w:left w:val="single" w:sz="6" w:space="0" w:color="000000"/>
              <w:bottom w:val="nil"/>
              <w:right w:val="nil"/>
            </w:tcBorders>
          </w:tcPr>
          <w:p w:rsidR="00316193" w:rsidRDefault="00316193" w:rsidP="001802B6">
            <w:pPr>
              <w:spacing w:before="100" w:after="52"/>
            </w:pPr>
            <w:r>
              <w:rPr>
                <w:rFonts w:ascii="Arial" w:hAnsi="Arial" w:cs="Arial"/>
              </w:rPr>
              <w:t>Number of Days</w:t>
            </w:r>
          </w:p>
        </w:tc>
        <w:tc>
          <w:tcPr>
            <w:tcW w:w="1952" w:type="dxa"/>
            <w:tcBorders>
              <w:top w:val="single" w:sz="6" w:space="0" w:color="000000"/>
              <w:left w:val="single" w:sz="6" w:space="0" w:color="000000"/>
              <w:bottom w:val="nil"/>
              <w:right w:val="nil"/>
            </w:tcBorders>
          </w:tcPr>
          <w:p w:rsidR="00316193" w:rsidRDefault="00316193" w:rsidP="001802B6">
            <w:pPr>
              <w:spacing w:before="100" w:after="52"/>
            </w:pPr>
            <w:r>
              <w:rPr>
                <w:rFonts w:ascii="Arial" w:hAnsi="Arial" w:cs="Arial"/>
              </w:rPr>
              <w:t>Amount of Claim</w:t>
            </w:r>
          </w:p>
        </w:tc>
        <w:tc>
          <w:tcPr>
            <w:tcW w:w="1985" w:type="dxa"/>
            <w:tcBorders>
              <w:top w:val="single" w:sz="6" w:space="0" w:color="000000"/>
              <w:left w:val="single" w:sz="6" w:space="0" w:color="000000"/>
              <w:bottom w:val="nil"/>
              <w:right w:val="single" w:sz="6" w:space="0" w:color="000000"/>
            </w:tcBorders>
          </w:tcPr>
          <w:p w:rsidR="00316193" w:rsidRDefault="00316193" w:rsidP="001802B6">
            <w:pPr>
              <w:spacing w:before="100"/>
              <w:rPr>
                <w:rFonts w:ascii="Arial" w:hAnsi="Arial" w:cs="Arial"/>
              </w:rPr>
            </w:pPr>
            <w:r>
              <w:rPr>
                <w:rFonts w:ascii="Arial" w:hAnsi="Arial" w:cs="Arial"/>
              </w:rPr>
              <w:t>FOR OFFICE USE</w:t>
            </w:r>
          </w:p>
          <w:p w:rsidR="00316193" w:rsidRDefault="00316193" w:rsidP="001802B6">
            <w:pPr>
              <w:spacing w:after="52"/>
            </w:pPr>
            <w:r>
              <w:rPr>
                <w:rFonts w:ascii="Arial" w:hAnsi="Arial" w:cs="Arial"/>
              </w:rPr>
              <w:t>Amounts Disallowed</w:t>
            </w:r>
          </w:p>
        </w:tc>
      </w:tr>
      <w:tr w:rsidR="00316193" w:rsidTr="001802B6">
        <w:trPr>
          <w:cantSplit/>
        </w:trPr>
        <w:tc>
          <w:tcPr>
            <w:tcW w:w="1620" w:type="dxa"/>
            <w:tcBorders>
              <w:top w:val="single" w:sz="6" w:space="0" w:color="000000"/>
              <w:left w:val="single" w:sz="6" w:space="0" w:color="000000"/>
              <w:bottom w:val="nil"/>
              <w:right w:val="nil"/>
            </w:tcBorders>
          </w:tcPr>
          <w:p w:rsidR="00316193" w:rsidRDefault="00316193" w:rsidP="001802B6">
            <w:pPr>
              <w:spacing w:before="100"/>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rPr>
                <w:rFonts w:ascii="Arial" w:hAnsi="Arial" w:cs="Arial"/>
              </w:rPr>
            </w:pPr>
          </w:p>
          <w:p w:rsidR="00316193" w:rsidRDefault="00316193" w:rsidP="001802B6">
            <w:pPr>
              <w:spacing w:after="52"/>
            </w:pPr>
          </w:p>
        </w:tc>
        <w:tc>
          <w:tcPr>
            <w:tcW w:w="4051" w:type="dxa"/>
            <w:tcBorders>
              <w:top w:val="single" w:sz="6" w:space="0" w:color="000000"/>
              <w:left w:val="single" w:sz="6" w:space="0" w:color="000000"/>
              <w:bottom w:val="nil"/>
              <w:right w:val="nil"/>
            </w:tcBorders>
          </w:tcPr>
          <w:p w:rsidR="00316193" w:rsidRDefault="00316193" w:rsidP="001802B6">
            <w:pPr>
              <w:spacing w:before="100" w:after="52"/>
            </w:pPr>
          </w:p>
        </w:tc>
        <w:tc>
          <w:tcPr>
            <w:tcW w:w="1025" w:type="dxa"/>
            <w:tcBorders>
              <w:top w:val="single" w:sz="6" w:space="0" w:color="000000"/>
              <w:left w:val="single" w:sz="6" w:space="0" w:color="000000"/>
              <w:bottom w:val="nil"/>
              <w:right w:val="nil"/>
            </w:tcBorders>
          </w:tcPr>
          <w:p w:rsidR="00316193" w:rsidRDefault="00316193" w:rsidP="001802B6">
            <w:pPr>
              <w:spacing w:before="100" w:after="52"/>
            </w:pPr>
          </w:p>
        </w:tc>
        <w:tc>
          <w:tcPr>
            <w:tcW w:w="1952" w:type="dxa"/>
            <w:tcBorders>
              <w:top w:val="single" w:sz="6" w:space="0" w:color="000000"/>
              <w:left w:val="single" w:sz="6" w:space="0" w:color="000000"/>
              <w:bottom w:val="nil"/>
              <w:right w:val="nil"/>
            </w:tcBorders>
          </w:tcPr>
          <w:p w:rsidR="00316193" w:rsidRDefault="00316193" w:rsidP="001802B6">
            <w:pPr>
              <w:spacing w:before="100" w:after="52"/>
            </w:pPr>
          </w:p>
        </w:tc>
        <w:tc>
          <w:tcPr>
            <w:tcW w:w="1985" w:type="dxa"/>
            <w:tcBorders>
              <w:top w:val="single" w:sz="6" w:space="0" w:color="000000"/>
              <w:left w:val="single" w:sz="6" w:space="0" w:color="000000"/>
              <w:bottom w:val="nil"/>
              <w:right w:val="single" w:sz="6" w:space="0" w:color="000000"/>
            </w:tcBorders>
          </w:tcPr>
          <w:p w:rsidR="00316193" w:rsidRDefault="00316193" w:rsidP="001802B6">
            <w:pPr>
              <w:spacing w:before="100" w:after="52"/>
            </w:pPr>
          </w:p>
        </w:tc>
      </w:tr>
      <w:tr w:rsidR="00316193" w:rsidTr="001802B6">
        <w:trPr>
          <w:cantSplit/>
        </w:trPr>
        <w:tc>
          <w:tcPr>
            <w:tcW w:w="6696" w:type="dxa"/>
            <w:gridSpan w:val="3"/>
            <w:tcBorders>
              <w:top w:val="single" w:sz="6" w:space="0" w:color="000000"/>
              <w:left w:val="nil"/>
              <w:bottom w:val="nil"/>
              <w:right w:val="nil"/>
            </w:tcBorders>
          </w:tcPr>
          <w:p w:rsidR="00316193" w:rsidRDefault="00316193" w:rsidP="001802B6">
            <w:pPr>
              <w:spacing w:before="100"/>
              <w:jc w:val="right"/>
              <w:rPr>
                <w:rFonts w:ascii="Arial" w:hAnsi="Arial" w:cs="Arial"/>
              </w:rPr>
            </w:pPr>
            <w:r>
              <w:rPr>
                <w:rFonts w:ascii="Arial" w:hAnsi="Arial" w:cs="Arial"/>
              </w:rPr>
              <w:t>TOTAL</w:t>
            </w:r>
          </w:p>
          <w:p w:rsidR="00316193" w:rsidRDefault="00316193" w:rsidP="001802B6">
            <w:pPr>
              <w:jc w:val="right"/>
              <w:rPr>
                <w:rFonts w:ascii="Arial" w:hAnsi="Arial" w:cs="Arial"/>
              </w:rPr>
            </w:pPr>
          </w:p>
          <w:p w:rsidR="00316193" w:rsidRDefault="00316193" w:rsidP="001802B6">
            <w:pPr>
              <w:spacing w:after="52"/>
              <w:jc w:val="right"/>
            </w:pPr>
            <w:r>
              <w:rPr>
                <w:rFonts w:ascii="Arial" w:hAnsi="Arial" w:cs="Arial"/>
              </w:rPr>
              <w:t>Less Amount Disallowed</w:t>
            </w:r>
          </w:p>
        </w:tc>
        <w:tc>
          <w:tcPr>
            <w:tcW w:w="1952" w:type="dxa"/>
            <w:tcBorders>
              <w:top w:val="single" w:sz="6" w:space="0" w:color="000000"/>
              <w:left w:val="single" w:sz="6" w:space="0" w:color="000000"/>
              <w:bottom w:val="nil"/>
              <w:right w:val="nil"/>
            </w:tcBorders>
          </w:tcPr>
          <w:p w:rsidR="00316193" w:rsidRDefault="00316193" w:rsidP="001802B6">
            <w:pPr>
              <w:spacing w:before="100" w:after="52"/>
            </w:pPr>
          </w:p>
        </w:tc>
        <w:tc>
          <w:tcPr>
            <w:tcW w:w="1985" w:type="dxa"/>
            <w:tcBorders>
              <w:top w:val="single" w:sz="6" w:space="0" w:color="000000"/>
              <w:left w:val="single" w:sz="6" w:space="0" w:color="000000"/>
              <w:bottom w:val="nil"/>
              <w:right w:val="single" w:sz="6" w:space="0" w:color="000000"/>
            </w:tcBorders>
          </w:tcPr>
          <w:p w:rsidR="00316193" w:rsidRDefault="00316193" w:rsidP="001802B6">
            <w:pPr>
              <w:spacing w:before="100" w:after="52"/>
            </w:pPr>
          </w:p>
        </w:tc>
      </w:tr>
      <w:tr w:rsidR="00316193" w:rsidTr="001802B6">
        <w:trPr>
          <w:cantSplit/>
        </w:trPr>
        <w:tc>
          <w:tcPr>
            <w:tcW w:w="6696" w:type="dxa"/>
            <w:gridSpan w:val="3"/>
            <w:tcBorders>
              <w:top w:val="single" w:sz="6" w:space="0" w:color="000000"/>
              <w:left w:val="nil"/>
              <w:bottom w:val="nil"/>
              <w:right w:val="nil"/>
            </w:tcBorders>
          </w:tcPr>
          <w:p w:rsidR="00316193" w:rsidRDefault="00316193" w:rsidP="001802B6">
            <w:pPr>
              <w:spacing w:before="100" w:after="52"/>
              <w:jc w:val="right"/>
            </w:pPr>
            <w:r>
              <w:rPr>
                <w:rFonts w:ascii="Arial" w:hAnsi="Arial" w:cs="Arial"/>
              </w:rPr>
              <w:t>EFT herewith</w:t>
            </w:r>
          </w:p>
        </w:tc>
        <w:tc>
          <w:tcPr>
            <w:tcW w:w="1952" w:type="dxa"/>
            <w:tcBorders>
              <w:top w:val="single" w:sz="6" w:space="0" w:color="000000"/>
              <w:left w:val="single" w:sz="6" w:space="0" w:color="000000"/>
              <w:bottom w:val="single" w:sz="6" w:space="0" w:color="000000"/>
              <w:right w:val="nil"/>
            </w:tcBorders>
          </w:tcPr>
          <w:p w:rsidR="00316193" w:rsidRDefault="00316193" w:rsidP="001802B6">
            <w:pPr>
              <w:spacing w:before="100" w:after="52"/>
            </w:pPr>
          </w:p>
        </w:tc>
        <w:tc>
          <w:tcPr>
            <w:tcW w:w="1985" w:type="dxa"/>
            <w:tcBorders>
              <w:top w:val="single" w:sz="6" w:space="0" w:color="000000"/>
              <w:left w:val="single" w:sz="6" w:space="0" w:color="000000"/>
              <w:bottom w:val="single" w:sz="6" w:space="0" w:color="000000"/>
              <w:right w:val="single" w:sz="6" w:space="0" w:color="000000"/>
            </w:tcBorders>
          </w:tcPr>
          <w:p w:rsidR="00316193" w:rsidRDefault="00316193" w:rsidP="001802B6">
            <w:pPr>
              <w:spacing w:before="100" w:after="52"/>
            </w:pPr>
          </w:p>
        </w:tc>
      </w:tr>
    </w:tbl>
    <w:p w:rsidR="00316193" w:rsidRDefault="00316193" w:rsidP="00316193">
      <w:pPr>
        <w:rPr>
          <w:rFonts w:ascii="Arial" w:hAnsi="Arial" w:cs="Arial"/>
        </w:rPr>
      </w:pPr>
    </w:p>
    <w:p w:rsidR="00316193" w:rsidRDefault="00316193" w:rsidP="00316193">
      <w:pPr>
        <w:rPr>
          <w:rFonts w:ascii="Arial" w:hAnsi="Arial" w:cs="Arial"/>
        </w:rPr>
      </w:pPr>
    </w:p>
    <w:p w:rsidR="00316193" w:rsidRDefault="00316193" w:rsidP="00316193">
      <w:pPr>
        <w:rPr>
          <w:rFonts w:ascii="Arial" w:hAnsi="Arial" w:cs="Arial"/>
        </w:rPr>
      </w:pPr>
      <w:r w:rsidRPr="00E37195">
        <w:rPr>
          <w:rFonts w:ascii="Arial" w:hAnsi="Arial" w:cs="Arial"/>
          <w:b/>
        </w:rPr>
        <w:t>Please Note:</w:t>
      </w:r>
      <w:r>
        <w:rPr>
          <w:rFonts w:ascii="Arial" w:hAnsi="Arial" w:cs="Arial"/>
        </w:rPr>
        <w:t xml:space="preserve"> Banking Details must be supplied on official company stationery.</w:t>
      </w:r>
    </w:p>
    <w:p w:rsidR="00316193" w:rsidRDefault="00316193" w:rsidP="00316193">
      <w:pPr>
        <w:rPr>
          <w:rFonts w:ascii="Arial" w:hAnsi="Arial" w:cs="Arial"/>
        </w:rPr>
      </w:pPr>
    </w:p>
    <w:p w:rsidR="00316193" w:rsidRDefault="00316193" w:rsidP="00316193">
      <w:pPr>
        <w:jc w:val="both"/>
        <w:rPr>
          <w:rFonts w:ascii="Arial" w:hAnsi="Arial" w:cs="Arial"/>
        </w:rPr>
      </w:pPr>
      <w:r>
        <w:rPr>
          <w:rFonts w:ascii="Arial" w:hAnsi="Arial" w:cs="Arial"/>
        </w:rPr>
        <w:t xml:space="preserve">As from 1 May 2016, the original signed claim form </w:t>
      </w:r>
      <w:r w:rsidRPr="00440470">
        <w:rPr>
          <w:rFonts w:ascii="Arial" w:hAnsi="Arial" w:cs="Arial"/>
          <w:b/>
        </w:rPr>
        <w:t>must be submitted WITHIN ONE MONTH</w:t>
      </w:r>
      <w:r>
        <w:rPr>
          <w:rFonts w:ascii="Arial" w:hAnsi="Arial" w:cs="Arial"/>
        </w:rPr>
        <w:t xml:space="preserve"> to Transparent Financial Services (Pty) Ltd at PO Box 12722, The Tramshed, 0126, along with the relevant medical certificate/s</w:t>
      </w:r>
      <w:r w:rsidR="00A83053">
        <w:rPr>
          <w:rFonts w:ascii="Arial" w:hAnsi="Arial" w:cs="Arial"/>
        </w:rPr>
        <w:t xml:space="preserve"> and </w:t>
      </w:r>
      <w:r w:rsidR="00A83053" w:rsidRPr="001D6D31">
        <w:rPr>
          <w:rFonts w:ascii="Arial" w:hAnsi="Arial" w:cs="Arial"/>
          <w:b/>
          <w:i/>
        </w:rPr>
        <w:t>most recent payment advice document</w:t>
      </w:r>
      <w:r>
        <w:rPr>
          <w:rFonts w:ascii="Arial" w:hAnsi="Arial" w:cs="Arial"/>
        </w:rPr>
        <w:t>.</w:t>
      </w:r>
    </w:p>
    <w:p w:rsidR="00316193" w:rsidRDefault="00316193" w:rsidP="00316193">
      <w:pPr>
        <w:rPr>
          <w:rFonts w:ascii="Arial" w:hAnsi="Arial" w:cs="Arial"/>
        </w:rPr>
      </w:pPr>
    </w:p>
    <w:p w:rsidR="00316193" w:rsidRDefault="00316193" w:rsidP="00316193">
      <w:pPr>
        <w:sectPr w:rsidR="00316193" w:rsidSect="009A077E">
          <w:footerReference w:type="default" r:id="rId9"/>
          <w:pgSz w:w="11907" w:h="16839" w:code="9"/>
          <w:pgMar w:top="851" w:right="851" w:bottom="907" w:left="851" w:header="1440" w:footer="402" w:gutter="0"/>
          <w:cols w:space="720"/>
          <w:docGrid w:linePitch="272"/>
        </w:sectPr>
      </w:pPr>
    </w:p>
    <w:p w:rsidR="00316193" w:rsidRDefault="00316193" w:rsidP="00316193">
      <w:pPr>
        <w:jc w:val="both"/>
        <w:rPr>
          <w:rFonts w:ascii="Arial" w:hAnsi="Arial" w:cs="Arial"/>
        </w:rPr>
      </w:pPr>
      <w:r>
        <w:rPr>
          <w:rFonts w:ascii="Arial" w:hAnsi="Arial" w:cs="Arial"/>
          <w:b/>
          <w:bCs/>
        </w:rPr>
        <w:t>NOTE:</w:t>
      </w:r>
    </w:p>
    <w:p w:rsidR="00316193" w:rsidRPr="00D17082" w:rsidRDefault="00316193" w:rsidP="00316193">
      <w:pPr>
        <w:jc w:val="both"/>
        <w:rPr>
          <w:rFonts w:asciiTheme="minorHAnsi" w:hAnsiTheme="minorHAnsi" w:cs="Arial"/>
          <w:sz w:val="24"/>
          <w:szCs w:val="24"/>
        </w:rPr>
      </w:pPr>
    </w:p>
    <w:p w:rsidR="00316193" w:rsidRPr="00D17082" w:rsidRDefault="00316193" w:rsidP="00316193">
      <w:pPr>
        <w:jc w:val="both"/>
        <w:rPr>
          <w:rFonts w:asciiTheme="minorHAnsi" w:hAnsiTheme="minorHAnsi"/>
          <w:b/>
          <w:sz w:val="24"/>
          <w:szCs w:val="24"/>
        </w:rPr>
      </w:pPr>
      <w:r w:rsidRPr="00D17082">
        <w:rPr>
          <w:rFonts w:asciiTheme="minorHAnsi" w:hAnsiTheme="minorHAnsi"/>
          <w:b/>
          <w:sz w:val="24"/>
          <w:szCs w:val="24"/>
        </w:rPr>
        <w:t>Sick leave:</w:t>
      </w:r>
    </w:p>
    <w:p w:rsidR="003D6A4E" w:rsidRPr="00AB090E" w:rsidRDefault="003D6A4E" w:rsidP="003D6A4E">
      <w:pPr>
        <w:jc w:val="both"/>
        <w:rPr>
          <w:rFonts w:asciiTheme="minorHAnsi" w:hAnsiTheme="minorHAnsi"/>
          <w:i/>
          <w:sz w:val="24"/>
          <w:szCs w:val="24"/>
        </w:rPr>
      </w:pPr>
      <w:r w:rsidRPr="00AB090E">
        <w:rPr>
          <w:rFonts w:asciiTheme="minorHAnsi" w:hAnsiTheme="minorHAnsi"/>
          <w:i/>
          <w:sz w:val="24"/>
          <w:szCs w:val="24"/>
        </w:rPr>
        <w:t xml:space="preserve">For any member whose sick leave is in terms of the Basic Conditions of Employment Act, </w:t>
      </w:r>
      <w:r w:rsidRPr="00440470">
        <w:rPr>
          <w:rFonts w:asciiTheme="minorHAnsi" w:hAnsiTheme="minorHAnsi"/>
          <w:b/>
          <w:i/>
          <w:sz w:val="24"/>
          <w:szCs w:val="24"/>
        </w:rPr>
        <w:t>the benefits set</w:t>
      </w:r>
      <w:r w:rsidRPr="00AB090E">
        <w:rPr>
          <w:rFonts w:asciiTheme="minorHAnsi" w:hAnsiTheme="minorHAnsi"/>
          <w:i/>
          <w:sz w:val="24"/>
          <w:szCs w:val="24"/>
        </w:rPr>
        <w:t xml:space="preserve"> </w:t>
      </w:r>
      <w:r w:rsidRPr="00440470">
        <w:rPr>
          <w:rFonts w:asciiTheme="minorHAnsi" w:hAnsiTheme="minorHAnsi"/>
          <w:b/>
          <w:i/>
          <w:sz w:val="24"/>
          <w:szCs w:val="24"/>
        </w:rPr>
        <w:t>out below does not apply</w:t>
      </w:r>
      <w:r w:rsidRPr="00AB090E">
        <w:rPr>
          <w:rFonts w:asciiTheme="minorHAnsi" w:hAnsiTheme="minorHAnsi"/>
          <w:i/>
          <w:sz w:val="24"/>
          <w:szCs w:val="24"/>
        </w:rPr>
        <w:t>:</w:t>
      </w:r>
    </w:p>
    <w:p w:rsidR="003D6A4E" w:rsidRPr="003D6A4E" w:rsidRDefault="003D6A4E" w:rsidP="003D6A4E">
      <w:pPr>
        <w:jc w:val="both"/>
        <w:rPr>
          <w:rFonts w:asciiTheme="minorHAnsi" w:hAnsiTheme="minorHAnsi"/>
          <w:sz w:val="24"/>
          <w:szCs w:val="24"/>
        </w:rPr>
      </w:pPr>
    </w:p>
    <w:p w:rsidR="00316193" w:rsidRDefault="00316193" w:rsidP="00316193">
      <w:pPr>
        <w:pStyle w:val="ListParagraph"/>
        <w:numPr>
          <w:ilvl w:val="0"/>
          <w:numId w:val="1"/>
        </w:numPr>
        <w:ind w:left="709" w:hanging="207"/>
        <w:jc w:val="both"/>
        <w:rPr>
          <w:rFonts w:asciiTheme="minorHAnsi" w:hAnsiTheme="minorHAnsi"/>
          <w:sz w:val="24"/>
          <w:szCs w:val="24"/>
        </w:rPr>
      </w:pPr>
      <w:r>
        <w:rPr>
          <w:rFonts w:asciiTheme="minorHAnsi" w:hAnsiTheme="minorHAnsi"/>
          <w:sz w:val="24"/>
          <w:szCs w:val="24"/>
        </w:rPr>
        <w:t xml:space="preserve"> T</w:t>
      </w:r>
      <w:r w:rsidRPr="00D17082">
        <w:rPr>
          <w:rFonts w:asciiTheme="minorHAnsi" w:hAnsiTheme="minorHAnsi"/>
          <w:sz w:val="24"/>
          <w:szCs w:val="24"/>
        </w:rPr>
        <w:t>he benefit is 15 days per annum at 75% per day. This means that for any period up to the first 3 weeks of sickness in a calendar year the member shall on production of an acceptable medical certificate be paid 75% of his normal wage by the Employer. Once this benefit is exhausted he/she would be able to claim a sickness benefit set out in (iii) below. Days not used in this period will be accumulated.</w:t>
      </w:r>
    </w:p>
    <w:p w:rsidR="00316193" w:rsidRPr="00D17082" w:rsidRDefault="00316193" w:rsidP="00316193">
      <w:pPr>
        <w:pStyle w:val="ListParagraph"/>
        <w:ind w:left="1080"/>
        <w:jc w:val="both"/>
        <w:rPr>
          <w:rFonts w:asciiTheme="minorHAnsi" w:hAnsiTheme="minorHAnsi"/>
          <w:sz w:val="24"/>
          <w:szCs w:val="24"/>
        </w:rPr>
      </w:pPr>
    </w:p>
    <w:p w:rsidR="00316193" w:rsidRDefault="00316193" w:rsidP="00316193">
      <w:pPr>
        <w:pStyle w:val="ListParagraph"/>
        <w:numPr>
          <w:ilvl w:val="0"/>
          <w:numId w:val="1"/>
        </w:numPr>
        <w:ind w:left="709" w:hanging="349"/>
        <w:jc w:val="both"/>
        <w:rPr>
          <w:rFonts w:asciiTheme="minorHAnsi" w:hAnsiTheme="minorHAnsi"/>
          <w:sz w:val="24"/>
          <w:szCs w:val="24"/>
        </w:rPr>
      </w:pPr>
      <w:r w:rsidRPr="00D17082">
        <w:rPr>
          <w:rFonts w:asciiTheme="minorHAnsi" w:hAnsiTheme="minorHAnsi"/>
          <w:sz w:val="24"/>
          <w:szCs w:val="24"/>
        </w:rPr>
        <w:t>There is also provision, where it has been negotiated that the 15 days @ 75% have been converted to 10, 11, or 12 days at full pay in a calendar year. Again, these sick days are paid at full pay on production of an acceptable medical certificate. Also days not used in this period will be accumulated.</w:t>
      </w:r>
    </w:p>
    <w:p w:rsidR="00316193" w:rsidRDefault="00316193" w:rsidP="00316193">
      <w:pPr>
        <w:pStyle w:val="ListParagraph"/>
        <w:rPr>
          <w:rFonts w:asciiTheme="minorHAnsi" w:hAnsiTheme="minorHAnsi"/>
          <w:sz w:val="24"/>
          <w:szCs w:val="24"/>
        </w:rPr>
      </w:pPr>
    </w:p>
    <w:p w:rsidR="00316193" w:rsidRDefault="00316193" w:rsidP="00316193">
      <w:pPr>
        <w:pStyle w:val="ListParagraph"/>
        <w:numPr>
          <w:ilvl w:val="0"/>
          <w:numId w:val="1"/>
        </w:numPr>
        <w:ind w:left="709" w:hanging="349"/>
        <w:jc w:val="both"/>
        <w:rPr>
          <w:rFonts w:asciiTheme="minorHAnsi" w:hAnsiTheme="minorHAnsi"/>
          <w:sz w:val="24"/>
          <w:szCs w:val="24"/>
        </w:rPr>
      </w:pPr>
      <w:r w:rsidRPr="00D17082">
        <w:rPr>
          <w:rFonts w:asciiTheme="minorHAnsi" w:hAnsiTheme="minorHAnsi"/>
          <w:sz w:val="24"/>
          <w:szCs w:val="24"/>
        </w:rPr>
        <w:t>After exhausting the benefits set out in (i) and (ii) the member shall get a further period of up to 23 weeks of sickness,</w:t>
      </w:r>
      <w:r>
        <w:rPr>
          <w:rFonts w:asciiTheme="minorHAnsi" w:hAnsiTheme="minorHAnsi"/>
          <w:sz w:val="24"/>
          <w:szCs w:val="24"/>
        </w:rPr>
        <w:t xml:space="preserve"> paid by the Fund,</w:t>
      </w:r>
      <w:r w:rsidRPr="00D17082">
        <w:rPr>
          <w:rFonts w:asciiTheme="minorHAnsi" w:hAnsiTheme="minorHAnsi"/>
          <w:sz w:val="24"/>
          <w:szCs w:val="24"/>
        </w:rPr>
        <w:t xml:space="preserve"> on production of an acceptable medical certificate, as well as proof that his/h</w:t>
      </w:r>
      <w:r>
        <w:rPr>
          <w:rFonts w:asciiTheme="minorHAnsi" w:hAnsiTheme="minorHAnsi"/>
          <w:sz w:val="24"/>
          <w:szCs w:val="24"/>
        </w:rPr>
        <w:t>er contributions are up to date.</w:t>
      </w:r>
    </w:p>
    <w:p w:rsidR="00316193" w:rsidRDefault="00316193" w:rsidP="00316193">
      <w:pPr>
        <w:pStyle w:val="ListParagraph"/>
        <w:rPr>
          <w:rFonts w:asciiTheme="minorHAnsi" w:hAnsiTheme="minorHAnsi"/>
          <w:sz w:val="24"/>
          <w:szCs w:val="24"/>
        </w:rPr>
      </w:pPr>
    </w:p>
    <w:p w:rsidR="00316193" w:rsidRPr="00D17082" w:rsidRDefault="00316193" w:rsidP="00316193">
      <w:pPr>
        <w:ind w:left="360"/>
        <w:jc w:val="both"/>
        <w:rPr>
          <w:rFonts w:asciiTheme="minorHAnsi" w:hAnsiTheme="minorHAnsi"/>
          <w:b/>
          <w:sz w:val="24"/>
          <w:szCs w:val="24"/>
        </w:rPr>
      </w:pPr>
      <w:r w:rsidRPr="00D17082">
        <w:rPr>
          <w:rFonts w:asciiTheme="minorHAnsi" w:hAnsiTheme="minorHAnsi"/>
          <w:b/>
          <w:sz w:val="24"/>
          <w:szCs w:val="24"/>
        </w:rPr>
        <w:t>Accumulated Sick Benefits:</w:t>
      </w:r>
    </w:p>
    <w:p w:rsidR="00316193" w:rsidRDefault="00316193" w:rsidP="00316193">
      <w:pPr>
        <w:ind w:left="360"/>
        <w:jc w:val="both"/>
        <w:rPr>
          <w:rFonts w:asciiTheme="minorHAnsi" w:hAnsiTheme="minorHAnsi"/>
          <w:sz w:val="24"/>
          <w:szCs w:val="24"/>
        </w:rPr>
      </w:pPr>
      <w:r w:rsidRPr="00D17082">
        <w:rPr>
          <w:rFonts w:asciiTheme="minorHAnsi" w:hAnsiTheme="minorHAnsi"/>
          <w:sz w:val="24"/>
          <w:szCs w:val="24"/>
        </w:rPr>
        <w:t>A member may accumulate the sick leave mentioned above that is not used in a particular calendar year up to a maximum of 50 days.</w:t>
      </w:r>
    </w:p>
    <w:p w:rsidR="00316193" w:rsidRPr="00D17082" w:rsidRDefault="00316193" w:rsidP="00316193">
      <w:pPr>
        <w:ind w:left="360"/>
        <w:jc w:val="both"/>
        <w:rPr>
          <w:rFonts w:asciiTheme="minorHAnsi" w:hAnsiTheme="minorHAnsi"/>
          <w:sz w:val="24"/>
          <w:szCs w:val="24"/>
        </w:rPr>
      </w:pPr>
    </w:p>
    <w:p w:rsidR="00316193" w:rsidRPr="00D17082" w:rsidRDefault="00316193" w:rsidP="00316193">
      <w:pPr>
        <w:ind w:left="360"/>
        <w:jc w:val="both"/>
        <w:rPr>
          <w:rFonts w:asciiTheme="minorHAnsi" w:hAnsiTheme="minorHAnsi"/>
          <w:sz w:val="24"/>
          <w:szCs w:val="24"/>
        </w:rPr>
      </w:pPr>
      <w:r w:rsidRPr="00D17082">
        <w:rPr>
          <w:rFonts w:asciiTheme="minorHAnsi" w:hAnsiTheme="minorHAnsi"/>
          <w:sz w:val="24"/>
          <w:szCs w:val="24"/>
        </w:rPr>
        <w:t>The benefit would then be available to be paid when the member has a serious illness or surgical procedure and he/she remains unfit for work for a continuous period of not less than 3 weeks; or</w:t>
      </w:r>
    </w:p>
    <w:p w:rsidR="00316193" w:rsidRDefault="00316193" w:rsidP="00316193">
      <w:pPr>
        <w:ind w:left="360"/>
        <w:jc w:val="both"/>
        <w:rPr>
          <w:rFonts w:asciiTheme="minorHAnsi" w:hAnsiTheme="minorHAnsi"/>
          <w:sz w:val="24"/>
          <w:szCs w:val="24"/>
        </w:rPr>
      </w:pPr>
    </w:p>
    <w:p w:rsidR="00316193" w:rsidRPr="00D17082" w:rsidRDefault="00316193" w:rsidP="00316193">
      <w:pPr>
        <w:ind w:left="360"/>
        <w:jc w:val="both"/>
        <w:rPr>
          <w:rFonts w:asciiTheme="minorHAnsi" w:hAnsiTheme="minorHAnsi"/>
          <w:sz w:val="24"/>
          <w:szCs w:val="24"/>
        </w:rPr>
      </w:pPr>
      <w:r w:rsidRPr="00D17082">
        <w:rPr>
          <w:rFonts w:asciiTheme="minorHAnsi" w:hAnsiTheme="minorHAnsi"/>
          <w:sz w:val="24"/>
          <w:szCs w:val="24"/>
        </w:rPr>
        <w:t>On production of medical evidence that the member was hospitalized for a continuous period of two or more days, the Trustees may approve payments of accumulated sick benefit, provided the days in question are normal working days for the member.</w:t>
      </w:r>
    </w:p>
    <w:p w:rsidR="00316193" w:rsidRDefault="00316193" w:rsidP="00316193">
      <w:pPr>
        <w:ind w:left="360"/>
        <w:jc w:val="both"/>
        <w:rPr>
          <w:rFonts w:asciiTheme="minorHAnsi" w:hAnsiTheme="minorHAnsi"/>
          <w:sz w:val="24"/>
          <w:szCs w:val="24"/>
        </w:rPr>
      </w:pPr>
    </w:p>
    <w:p w:rsidR="00316193" w:rsidRPr="00D17082" w:rsidRDefault="00316193" w:rsidP="00316193">
      <w:pPr>
        <w:ind w:left="360"/>
        <w:jc w:val="both"/>
        <w:rPr>
          <w:rFonts w:asciiTheme="minorHAnsi" w:hAnsiTheme="minorHAnsi"/>
          <w:sz w:val="24"/>
          <w:szCs w:val="24"/>
        </w:rPr>
      </w:pPr>
      <w:r w:rsidRPr="00D17082">
        <w:rPr>
          <w:rFonts w:asciiTheme="minorHAnsi" w:hAnsiTheme="minorHAnsi"/>
          <w:sz w:val="24"/>
          <w:szCs w:val="24"/>
        </w:rPr>
        <w:t>Where a member has accumulated sick leave and has elected to utilize this sick leave he shall, on production of an acceptable medical certificate, be paid his normal wage by his/her employer for such illness up to the period of accumulated sick leave.</w:t>
      </w:r>
    </w:p>
    <w:p w:rsidR="00316193" w:rsidRDefault="00316193" w:rsidP="00316193">
      <w:pPr>
        <w:ind w:left="360"/>
        <w:jc w:val="both"/>
        <w:rPr>
          <w:rFonts w:asciiTheme="minorHAnsi" w:hAnsiTheme="minorHAnsi"/>
          <w:sz w:val="24"/>
          <w:szCs w:val="24"/>
        </w:rPr>
      </w:pPr>
    </w:p>
    <w:p w:rsidR="00316193" w:rsidRPr="00D17082" w:rsidRDefault="00316193" w:rsidP="00316193">
      <w:pPr>
        <w:ind w:left="360"/>
        <w:jc w:val="both"/>
        <w:rPr>
          <w:rFonts w:asciiTheme="minorHAnsi" w:hAnsiTheme="minorHAnsi"/>
          <w:sz w:val="24"/>
          <w:szCs w:val="24"/>
        </w:rPr>
      </w:pPr>
      <w:r w:rsidRPr="00D17082">
        <w:rPr>
          <w:rFonts w:asciiTheme="minorHAnsi" w:hAnsiTheme="minorHAnsi"/>
          <w:sz w:val="24"/>
          <w:szCs w:val="24"/>
        </w:rPr>
        <w:t>The employer will on request to the local union office, having jurisdiction and on proving that contributions of the member are up to date, be refunded from the fund an amount equivalent to 50% (fifty percent) of the member’s basic wage with a minimum of R111.64 per day or R558.20 per week.</w:t>
      </w:r>
    </w:p>
    <w:p w:rsidR="00316193" w:rsidRPr="00D17082" w:rsidRDefault="00316193" w:rsidP="00316193">
      <w:pPr>
        <w:ind w:left="360"/>
        <w:jc w:val="both"/>
        <w:rPr>
          <w:rFonts w:asciiTheme="minorHAnsi" w:hAnsiTheme="minorHAnsi"/>
          <w:sz w:val="24"/>
          <w:szCs w:val="24"/>
        </w:rPr>
      </w:pPr>
    </w:p>
    <w:p w:rsidR="00316193" w:rsidRPr="00D17082" w:rsidRDefault="00316193" w:rsidP="00316193">
      <w:pPr>
        <w:ind w:left="360"/>
        <w:jc w:val="both"/>
        <w:rPr>
          <w:rFonts w:asciiTheme="minorHAnsi" w:hAnsiTheme="minorHAnsi"/>
          <w:sz w:val="24"/>
          <w:szCs w:val="24"/>
        </w:rPr>
      </w:pPr>
    </w:p>
    <w:p w:rsidR="00316193" w:rsidRPr="00D17082" w:rsidRDefault="00316193" w:rsidP="00316193">
      <w:pPr>
        <w:ind w:left="360"/>
        <w:jc w:val="both"/>
        <w:rPr>
          <w:rFonts w:asciiTheme="minorHAnsi" w:hAnsiTheme="minorHAnsi"/>
          <w:b/>
          <w:sz w:val="24"/>
          <w:szCs w:val="24"/>
        </w:rPr>
      </w:pPr>
      <w:r w:rsidRPr="00D17082">
        <w:rPr>
          <w:rFonts w:asciiTheme="minorHAnsi" w:hAnsiTheme="minorHAnsi"/>
          <w:b/>
          <w:sz w:val="24"/>
          <w:szCs w:val="24"/>
        </w:rPr>
        <w:t>IMPORTANT NOTE:</w:t>
      </w:r>
    </w:p>
    <w:p w:rsidR="00316193" w:rsidRPr="00D17082" w:rsidRDefault="00316193" w:rsidP="00316193">
      <w:pPr>
        <w:ind w:left="360"/>
        <w:jc w:val="both"/>
        <w:rPr>
          <w:rFonts w:asciiTheme="minorHAnsi" w:hAnsiTheme="minorHAnsi"/>
          <w:sz w:val="24"/>
          <w:szCs w:val="24"/>
        </w:rPr>
      </w:pPr>
      <w:r w:rsidRPr="00D17082">
        <w:rPr>
          <w:rFonts w:asciiTheme="minorHAnsi" w:hAnsiTheme="minorHAnsi"/>
          <w:b/>
          <w:sz w:val="24"/>
          <w:szCs w:val="24"/>
        </w:rPr>
        <w:t>The South African Typographical Union was compelled by SARS to sep</w:t>
      </w:r>
      <w:r>
        <w:rPr>
          <w:rFonts w:asciiTheme="minorHAnsi" w:hAnsiTheme="minorHAnsi"/>
          <w:b/>
          <w:sz w:val="24"/>
          <w:szCs w:val="24"/>
        </w:rPr>
        <w:t>a</w:t>
      </w:r>
      <w:r w:rsidRPr="00D17082">
        <w:rPr>
          <w:rFonts w:asciiTheme="minorHAnsi" w:hAnsiTheme="minorHAnsi"/>
          <w:b/>
          <w:sz w:val="24"/>
          <w:szCs w:val="24"/>
        </w:rPr>
        <w:t>rate its trade union activities from its administration activities and for this reason it formed Transparent Financial Services (Pty) Ltd, which is a registered administration company.</w:t>
      </w:r>
      <w:r w:rsidRPr="00D17082">
        <w:rPr>
          <w:rFonts w:asciiTheme="minorHAnsi" w:hAnsiTheme="minorHAnsi"/>
          <w:sz w:val="24"/>
          <w:szCs w:val="24"/>
        </w:rPr>
        <w:t xml:space="preserve">                       </w:t>
      </w:r>
    </w:p>
    <w:p w:rsidR="00316193" w:rsidRPr="00D17082" w:rsidRDefault="00316193" w:rsidP="00316193">
      <w:pPr>
        <w:jc w:val="both"/>
        <w:rPr>
          <w:rFonts w:asciiTheme="minorHAnsi" w:hAnsiTheme="minorHAnsi" w:cs="Arial"/>
          <w:sz w:val="24"/>
          <w:szCs w:val="24"/>
        </w:rPr>
      </w:pPr>
    </w:p>
    <w:p w:rsidR="00316193" w:rsidRDefault="00316193" w:rsidP="00316193"/>
    <w:p w:rsidR="00314918" w:rsidRDefault="00314918"/>
    <w:sectPr w:rsidR="00314918" w:rsidSect="009A077E">
      <w:pgSz w:w="11907" w:h="16840" w:code="9"/>
      <w:pgMar w:top="851" w:right="851" w:bottom="907" w:left="851" w:header="144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05" w:rsidRDefault="00D46305" w:rsidP="009A077E">
      <w:r>
        <w:separator/>
      </w:r>
    </w:p>
  </w:endnote>
  <w:endnote w:type="continuationSeparator" w:id="0">
    <w:p w:rsidR="00D46305" w:rsidRDefault="00D46305" w:rsidP="009A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7E" w:rsidRPr="009A077E" w:rsidRDefault="00A83053">
    <w:pPr>
      <w:pStyle w:val="Footer"/>
      <w:rPr>
        <w:rFonts w:asciiTheme="minorHAnsi" w:hAnsiTheme="minorHAnsi"/>
        <w:i/>
        <w:sz w:val="16"/>
        <w:szCs w:val="16"/>
      </w:rPr>
    </w:pPr>
    <w:r>
      <w:rPr>
        <w:rFonts w:asciiTheme="minorHAnsi" w:hAnsiTheme="minorHAnsi"/>
        <w:i/>
        <w:sz w:val="16"/>
        <w:szCs w:val="16"/>
      </w:rPr>
      <w:t>Amended</w:t>
    </w:r>
    <w:r w:rsidR="009A077E" w:rsidRPr="009A077E">
      <w:rPr>
        <w:rFonts w:asciiTheme="minorHAnsi" w:hAnsiTheme="minorHAnsi"/>
        <w:i/>
        <w:sz w:val="16"/>
        <w:szCs w:val="16"/>
      </w:rPr>
      <w:t xml:space="preserve"> by </w:t>
    </w:r>
    <w:r>
      <w:rPr>
        <w:rFonts w:asciiTheme="minorHAnsi" w:hAnsiTheme="minorHAnsi"/>
        <w:i/>
        <w:sz w:val="16"/>
        <w:szCs w:val="16"/>
      </w:rPr>
      <w:t>PG Myburgh</w:t>
    </w:r>
    <w:r w:rsidR="009A077E" w:rsidRPr="009A077E">
      <w:rPr>
        <w:rFonts w:asciiTheme="minorHAnsi" w:hAnsiTheme="minorHAnsi"/>
        <w:i/>
        <w:sz w:val="16"/>
        <w:szCs w:val="16"/>
      </w:rPr>
      <w:t xml:space="preserve"> (201</w:t>
    </w:r>
    <w:r>
      <w:rPr>
        <w:rFonts w:asciiTheme="minorHAnsi" w:hAnsiTheme="minorHAnsi"/>
        <w:i/>
        <w:sz w:val="16"/>
        <w:szCs w:val="16"/>
      </w:rPr>
      <w:t>7</w:t>
    </w:r>
    <w:r w:rsidR="009A077E" w:rsidRPr="009A077E">
      <w:rPr>
        <w:rFonts w:asciiTheme="minorHAnsi" w:hAnsiTheme="minorHAnsi"/>
        <w:i/>
        <w:sz w:val="16"/>
        <w:szCs w:val="16"/>
      </w:rPr>
      <w:t xml:space="preserve"> </w:t>
    </w:r>
    <w:r>
      <w:rPr>
        <w:rFonts w:asciiTheme="minorHAnsi" w:hAnsiTheme="minorHAnsi"/>
        <w:i/>
        <w:sz w:val="16"/>
        <w:szCs w:val="16"/>
      </w:rPr>
      <w:t>11</w:t>
    </w:r>
    <w:r w:rsidR="009A077E" w:rsidRPr="009A077E">
      <w:rPr>
        <w:rFonts w:asciiTheme="minorHAnsi" w:hAnsiTheme="minorHAnsi"/>
        <w:i/>
        <w:sz w:val="16"/>
        <w:szCs w:val="16"/>
      </w:rPr>
      <w:t xml:space="preserve"> </w:t>
    </w:r>
    <w:r>
      <w:rPr>
        <w:rFonts w:asciiTheme="minorHAnsi" w:hAnsiTheme="minorHAnsi"/>
        <w:i/>
        <w:sz w:val="16"/>
        <w:szCs w:val="16"/>
      </w:rPr>
      <w:t>1</w:t>
    </w:r>
    <w:r w:rsidR="004109D7">
      <w:rPr>
        <w:rFonts w:asciiTheme="minorHAnsi" w:hAnsiTheme="minorHAnsi"/>
        <w:i/>
        <w:sz w:val="16"/>
        <w:szCs w:val="16"/>
      </w:rPr>
      <w:t>6</w:t>
    </w:r>
    <w:r w:rsidR="009A077E" w:rsidRPr="009A077E">
      <w:rPr>
        <w:rFonts w:asciiTheme="minorHAnsi" w:hAnsiTheme="minorHAnsi"/>
        <w:i/>
        <w:sz w:val="16"/>
        <w:szCs w:val="16"/>
      </w:rPr>
      <w:t>)</w:t>
    </w:r>
    <w:r w:rsidR="00D97136">
      <w:rPr>
        <w:rFonts w:asciiTheme="minorHAnsi" w:hAnsiTheme="minorHAnsi"/>
        <w:i/>
        <w:sz w:val="16"/>
        <w:szCs w:val="16"/>
      </w:rPr>
      <w:t xml:space="preserve"> </w:t>
    </w:r>
  </w:p>
  <w:p w:rsidR="009A077E" w:rsidRPr="00D97136" w:rsidRDefault="00D97136" w:rsidP="00D97136">
    <w:pPr>
      <w:pStyle w:val="Footer"/>
      <w:jc w:val="right"/>
      <w:rPr>
        <w:rFonts w:asciiTheme="minorHAnsi" w:hAnsiTheme="minorHAnsi"/>
        <w:sz w:val="12"/>
        <w:szCs w:val="12"/>
      </w:rPr>
    </w:pPr>
    <w:r w:rsidRPr="00D97136">
      <w:rPr>
        <w:rFonts w:asciiTheme="minorHAnsi" w:hAnsiTheme="minorHAnsi"/>
        <w:sz w:val="12"/>
        <w:szCs w:val="12"/>
      </w:rPr>
      <w:t>C:\Users\MellisaB\Documents\2013 (2013-07-22)\AAA\2013\OFFICE MANAGER\MASTERS\2017 11 16 - EBF - CLAIM FOR REFUND OF SICK PAY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05" w:rsidRDefault="00D46305" w:rsidP="009A077E">
      <w:r>
        <w:separator/>
      </w:r>
    </w:p>
  </w:footnote>
  <w:footnote w:type="continuationSeparator" w:id="0">
    <w:p w:rsidR="00D46305" w:rsidRDefault="00D46305" w:rsidP="009A0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29ED"/>
    <w:multiLevelType w:val="hybridMultilevel"/>
    <w:tmpl w:val="ECDA0872"/>
    <w:lvl w:ilvl="0" w:tplc="1C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93"/>
    <w:rsid w:val="000E56FB"/>
    <w:rsid w:val="001032EE"/>
    <w:rsid w:val="001D6D31"/>
    <w:rsid w:val="00224C4B"/>
    <w:rsid w:val="002D6478"/>
    <w:rsid w:val="00314918"/>
    <w:rsid w:val="00316193"/>
    <w:rsid w:val="003D6A4E"/>
    <w:rsid w:val="004109D7"/>
    <w:rsid w:val="00440470"/>
    <w:rsid w:val="005E5384"/>
    <w:rsid w:val="006B0B62"/>
    <w:rsid w:val="006D1E82"/>
    <w:rsid w:val="009A077E"/>
    <w:rsid w:val="009E2018"/>
    <w:rsid w:val="00A83053"/>
    <w:rsid w:val="00AB090E"/>
    <w:rsid w:val="00CE57BF"/>
    <w:rsid w:val="00D46305"/>
    <w:rsid w:val="00D521C2"/>
    <w:rsid w:val="00D7602D"/>
    <w:rsid w:val="00D97136"/>
    <w:rsid w:val="00DD2BDD"/>
    <w:rsid w:val="00EE5AC0"/>
    <w:rsid w:val="00FF6A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93"/>
    <w:pPr>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193"/>
    <w:pPr>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A077E"/>
    <w:pPr>
      <w:tabs>
        <w:tab w:val="center" w:pos="4513"/>
        <w:tab w:val="right" w:pos="9026"/>
      </w:tabs>
    </w:pPr>
  </w:style>
  <w:style w:type="character" w:customStyle="1" w:styleId="HeaderChar">
    <w:name w:val="Header Char"/>
    <w:basedOn w:val="DefaultParagraphFont"/>
    <w:link w:val="Header"/>
    <w:uiPriority w:val="99"/>
    <w:rsid w:val="009A077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A077E"/>
    <w:pPr>
      <w:tabs>
        <w:tab w:val="center" w:pos="4513"/>
        <w:tab w:val="right" w:pos="9026"/>
      </w:tabs>
    </w:pPr>
  </w:style>
  <w:style w:type="character" w:customStyle="1" w:styleId="FooterChar">
    <w:name w:val="Footer Char"/>
    <w:basedOn w:val="DefaultParagraphFont"/>
    <w:link w:val="Footer"/>
    <w:uiPriority w:val="99"/>
    <w:rsid w:val="009A077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A077E"/>
    <w:rPr>
      <w:rFonts w:ascii="Tahoma" w:hAnsi="Tahoma" w:cs="Tahoma"/>
      <w:sz w:val="16"/>
      <w:szCs w:val="16"/>
    </w:rPr>
  </w:style>
  <w:style w:type="character" w:customStyle="1" w:styleId="BalloonTextChar">
    <w:name w:val="Balloon Text Char"/>
    <w:basedOn w:val="DefaultParagraphFont"/>
    <w:link w:val="BalloonText"/>
    <w:uiPriority w:val="99"/>
    <w:semiHidden/>
    <w:rsid w:val="009A077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93"/>
    <w:pPr>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193"/>
    <w:pPr>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A077E"/>
    <w:pPr>
      <w:tabs>
        <w:tab w:val="center" w:pos="4513"/>
        <w:tab w:val="right" w:pos="9026"/>
      </w:tabs>
    </w:pPr>
  </w:style>
  <w:style w:type="character" w:customStyle="1" w:styleId="HeaderChar">
    <w:name w:val="Header Char"/>
    <w:basedOn w:val="DefaultParagraphFont"/>
    <w:link w:val="Header"/>
    <w:uiPriority w:val="99"/>
    <w:rsid w:val="009A077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A077E"/>
    <w:pPr>
      <w:tabs>
        <w:tab w:val="center" w:pos="4513"/>
        <w:tab w:val="right" w:pos="9026"/>
      </w:tabs>
    </w:pPr>
  </w:style>
  <w:style w:type="character" w:customStyle="1" w:styleId="FooterChar">
    <w:name w:val="Footer Char"/>
    <w:basedOn w:val="DefaultParagraphFont"/>
    <w:link w:val="Footer"/>
    <w:uiPriority w:val="99"/>
    <w:rsid w:val="009A077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A077E"/>
    <w:rPr>
      <w:rFonts w:ascii="Tahoma" w:hAnsi="Tahoma" w:cs="Tahoma"/>
      <w:sz w:val="16"/>
      <w:szCs w:val="16"/>
    </w:rPr>
  </w:style>
  <w:style w:type="character" w:customStyle="1" w:styleId="BalloonTextChar">
    <w:name w:val="Balloon Text Char"/>
    <w:basedOn w:val="DefaultParagraphFont"/>
    <w:link w:val="BalloonText"/>
    <w:uiPriority w:val="99"/>
    <w:semiHidden/>
    <w:rsid w:val="009A077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C7F6-4BF7-4B26-B182-50CD4E2F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Mellisa Botha</dc:creator>
  <cp:lastModifiedBy>Phillip</cp:lastModifiedBy>
  <cp:revision>3</cp:revision>
  <cp:lastPrinted>2017-11-24T08:54:00Z</cp:lastPrinted>
  <dcterms:created xsi:type="dcterms:W3CDTF">2018-02-01T05:43:00Z</dcterms:created>
  <dcterms:modified xsi:type="dcterms:W3CDTF">2018-02-01T05:43:00Z</dcterms:modified>
</cp:coreProperties>
</file>